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B0935" w14:textId="77777777" w:rsidR="000C0252" w:rsidRPr="0001782F" w:rsidRDefault="0001782F">
      <w:pPr>
        <w:rPr>
          <w:b/>
        </w:rPr>
      </w:pPr>
      <w:r>
        <w:rPr>
          <w:rFonts w:ascii="Times" w:hAnsi="Times"/>
          <w:b/>
          <w:bCs/>
          <w:noProof/>
          <w:color w:val="000000"/>
        </w:rPr>
        <w:drawing>
          <wp:anchor distT="0" distB="0" distL="114300" distR="114300" simplePos="0" relativeHeight="251659264" behindDoc="0" locked="0" layoutInCell="1" allowOverlap="1" wp14:anchorId="712902F1" wp14:editId="4D62C4F2">
            <wp:simplePos x="0" y="0"/>
            <wp:positionH relativeFrom="column">
              <wp:posOffset>0</wp:posOffset>
            </wp:positionH>
            <wp:positionV relativeFrom="paragraph">
              <wp:posOffset>-113665</wp:posOffset>
            </wp:positionV>
            <wp:extent cx="1584960" cy="1139190"/>
            <wp:effectExtent l="0" t="0" r="0" b="3810"/>
            <wp:wrapTight wrapText="bothSides">
              <wp:wrapPolygon edited="0">
                <wp:start x="0" y="0"/>
                <wp:lineTo x="0" y="21191"/>
                <wp:lineTo x="21115" y="21191"/>
                <wp:lineTo x="21115" y="0"/>
                <wp:lineTo x="0" y="0"/>
              </wp:wrapPolygon>
            </wp:wrapTight>
            <wp:docPr id="2"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LALetterhead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4960" cy="11391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01782F">
        <w:rPr>
          <w:b/>
        </w:rPr>
        <w:t>Lauren Greenhill</w:t>
      </w:r>
    </w:p>
    <w:p w14:paraId="7A7D1DA7" w14:textId="251B2106" w:rsidR="0001782F" w:rsidRDefault="00CD4049">
      <w:r>
        <w:rPr>
          <w:b/>
        </w:rPr>
        <w:t>1/28</w:t>
      </w:r>
      <w:r w:rsidR="00585421">
        <w:rPr>
          <w:b/>
        </w:rPr>
        <w:t>/13</w:t>
      </w:r>
      <w:r w:rsidR="002C01C4">
        <w:rPr>
          <w:b/>
        </w:rPr>
        <w:t xml:space="preserve">- </w:t>
      </w:r>
      <w:r>
        <w:rPr>
          <w:b/>
        </w:rPr>
        <w:t>2/1</w:t>
      </w:r>
      <w:r w:rsidR="001C3B69">
        <w:rPr>
          <w:b/>
        </w:rPr>
        <w:t>/13</w:t>
      </w:r>
    </w:p>
    <w:p w14:paraId="2CE782FC" w14:textId="77777777" w:rsidR="0001782F" w:rsidRDefault="0001782F"/>
    <w:p w14:paraId="4898C601" w14:textId="77777777" w:rsidR="0001782F" w:rsidRDefault="0001782F"/>
    <w:p w14:paraId="27F0E0A4" w14:textId="77777777" w:rsidR="0001782F" w:rsidRDefault="0001782F">
      <w:pPr>
        <w:rPr>
          <w:b/>
        </w:rPr>
      </w:pPr>
      <w:r>
        <w:rPr>
          <w:b/>
        </w:rPr>
        <w:t>NELA Internship Weekly Activity Log</w:t>
      </w:r>
    </w:p>
    <w:p w14:paraId="5EE6C9F8" w14:textId="77777777" w:rsidR="0001782F" w:rsidRDefault="0001782F">
      <w:pPr>
        <w:rPr>
          <w:b/>
        </w:rPr>
      </w:pPr>
    </w:p>
    <w:tbl>
      <w:tblPr>
        <w:tblStyle w:val="TableGrid"/>
        <w:tblW w:w="13061" w:type="dxa"/>
        <w:jc w:val="center"/>
        <w:tblInd w:w="108" w:type="dxa"/>
        <w:tblLayout w:type="fixed"/>
        <w:tblLook w:val="04A0" w:firstRow="1" w:lastRow="0" w:firstColumn="1" w:lastColumn="0" w:noHBand="0" w:noVBand="1"/>
      </w:tblPr>
      <w:tblGrid>
        <w:gridCol w:w="1512"/>
        <w:gridCol w:w="1419"/>
        <w:gridCol w:w="1260"/>
        <w:gridCol w:w="990"/>
        <w:gridCol w:w="1170"/>
        <w:gridCol w:w="1170"/>
        <w:gridCol w:w="1620"/>
        <w:gridCol w:w="1170"/>
        <w:gridCol w:w="1440"/>
        <w:gridCol w:w="1310"/>
      </w:tblGrid>
      <w:tr w:rsidR="00951846" w:rsidRPr="0001782F" w14:paraId="4124C7A4" w14:textId="77777777" w:rsidTr="00CD4049">
        <w:trPr>
          <w:trHeight w:val="818"/>
          <w:jc w:val="center"/>
        </w:trPr>
        <w:tc>
          <w:tcPr>
            <w:tcW w:w="1512" w:type="dxa"/>
          </w:tcPr>
          <w:p w14:paraId="56DF197E" w14:textId="77777777" w:rsidR="0001782F" w:rsidRPr="0001782F" w:rsidRDefault="0001782F">
            <w:pPr>
              <w:rPr>
                <w:b/>
                <w:sz w:val="20"/>
                <w:szCs w:val="20"/>
              </w:rPr>
            </w:pPr>
          </w:p>
        </w:tc>
        <w:tc>
          <w:tcPr>
            <w:tcW w:w="1419" w:type="dxa"/>
            <w:tcBorders>
              <w:bottom w:val="single" w:sz="4" w:space="0" w:color="auto"/>
            </w:tcBorders>
            <w:shd w:val="clear" w:color="auto" w:fill="CCCCCC"/>
          </w:tcPr>
          <w:p w14:paraId="47E1CDEA" w14:textId="77777777" w:rsidR="0001782F" w:rsidRPr="0001782F" w:rsidRDefault="0001782F">
            <w:pPr>
              <w:rPr>
                <w:b/>
                <w:sz w:val="20"/>
                <w:szCs w:val="20"/>
              </w:rPr>
            </w:pPr>
            <w:r w:rsidRPr="0001782F">
              <w:rPr>
                <w:b/>
                <w:sz w:val="20"/>
                <w:szCs w:val="20"/>
              </w:rPr>
              <w:t>Teacher</w:t>
            </w:r>
          </w:p>
          <w:p w14:paraId="3CA56D5D" w14:textId="77777777" w:rsidR="0001782F" w:rsidRPr="0001782F" w:rsidRDefault="0001782F">
            <w:pPr>
              <w:rPr>
                <w:b/>
                <w:sz w:val="20"/>
                <w:szCs w:val="20"/>
              </w:rPr>
            </w:pPr>
            <w:r w:rsidRPr="0001782F">
              <w:rPr>
                <w:b/>
                <w:sz w:val="20"/>
                <w:szCs w:val="20"/>
              </w:rPr>
              <w:t>Observation</w:t>
            </w:r>
          </w:p>
        </w:tc>
        <w:tc>
          <w:tcPr>
            <w:tcW w:w="1260" w:type="dxa"/>
            <w:tcBorders>
              <w:bottom w:val="single" w:sz="4" w:space="0" w:color="auto"/>
            </w:tcBorders>
            <w:shd w:val="clear" w:color="auto" w:fill="CCCCCC"/>
          </w:tcPr>
          <w:p w14:paraId="31615D15" w14:textId="77777777" w:rsidR="0001782F" w:rsidRPr="0001782F" w:rsidRDefault="0001782F">
            <w:pPr>
              <w:rPr>
                <w:b/>
                <w:sz w:val="20"/>
                <w:szCs w:val="20"/>
              </w:rPr>
            </w:pPr>
            <w:r w:rsidRPr="0001782F">
              <w:rPr>
                <w:b/>
                <w:sz w:val="20"/>
                <w:szCs w:val="20"/>
              </w:rPr>
              <w:t>Teacher</w:t>
            </w:r>
          </w:p>
          <w:p w14:paraId="7F3CAF5D" w14:textId="77777777" w:rsidR="0001782F" w:rsidRPr="0001782F" w:rsidRDefault="0001782F">
            <w:pPr>
              <w:rPr>
                <w:b/>
                <w:sz w:val="20"/>
                <w:szCs w:val="20"/>
              </w:rPr>
            </w:pPr>
            <w:r w:rsidRPr="0001782F">
              <w:rPr>
                <w:b/>
                <w:sz w:val="20"/>
                <w:szCs w:val="20"/>
              </w:rPr>
              <w:t>Evaluation</w:t>
            </w:r>
          </w:p>
        </w:tc>
        <w:tc>
          <w:tcPr>
            <w:tcW w:w="990" w:type="dxa"/>
            <w:tcBorders>
              <w:bottom w:val="single" w:sz="4" w:space="0" w:color="auto"/>
            </w:tcBorders>
            <w:shd w:val="clear" w:color="auto" w:fill="CCCCCC"/>
          </w:tcPr>
          <w:p w14:paraId="56208097" w14:textId="77777777" w:rsidR="0001782F" w:rsidRPr="0001782F" w:rsidRDefault="0001782F">
            <w:pPr>
              <w:rPr>
                <w:b/>
                <w:sz w:val="20"/>
                <w:szCs w:val="20"/>
              </w:rPr>
            </w:pPr>
            <w:r w:rsidRPr="0001782F">
              <w:rPr>
                <w:b/>
                <w:sz w:val="20"/>
                <w:szCs w:val="20"/>
              </w:rPr>
              <w:t>Teacher</w:t>
            </w:r>
          </w:p>
          <w:p w14:paraId="37F1F9CC" w14:textId="77777777" w:rsidR="0001782F" w:rsidRPr="0001782F" w:rsidRDefault="0001782F">
            <w:pPr>
              <w:rPr>
                <w:b/>
                <w:sz w:val="20"/>
                <w:szCs w:val="20"/>
              </w:rPr>
            </w:pPr>
            <w:proofErr w:type="spellStart"/>
            <w:r w:rsidRPr="0001782F">
              <w:rPr>
                <w:b/>
                <w:sz w:val="20"/>
                <w:szCs w:val="20"/>
              </w:rPr>
              <w:t>Mtgs</w:t>
            </w:r>
            <w:proofErr w:type="spellEnd"/>
          </w:p>
        </w:tc>
        <w:tc>
          <w:tcPr>
            <w:tcW w:w="1170" w:type="dxa"/>
            <w:tcBorders>
              <w:bottom w:val="single" w:sz="4" w:space="0" w:color="auto"/>
            </w:tcBorders>
            <w:shd w:val="clear" w:color="auto" w:fill="CCCCCC"/>
          </w:tcPr>
          <w:p w14:paraId="5908D1E3" w14:textId="77777777" w:rsidR="0001782F" w:rsidRPr="0001782F" w:rsidRDefault="0001782F">
            <w:pPr>
              <w:rPr>
                <w:b/>
                <w:sz w:val="20"/>
                <w:szCs w:val="20"/>
              </w:rPr>
            </w:pPr>
            <w:r w:rsidRPr="0001782F">
              <w:rPr>
                <w:b/>
                <w:sz w:val="20"/>
                <w:szCs w:val="20"/>
              </w:rPr>
              <w:t>Building Meetings</w:t>
            </w:r>
          </w:p>
        </w:tc>
        <w:tc>
          <w:tcPr>
            <w:tcW w:w="1170" w:type="dxa"/>
            <w:tcBorders>
              <w:bottom w:val="single" w:sz="4" w:space="0" w:color="auto"/>
            </w:tcBorders>
            <w:shd w:val="clear" w:color="auto" w:fill="CCCCCC"/>
          </w:tcPr>
          <w:p w14:paraId="4268D5F2" w14:textId="77777777" w:rsidR="0001782F" w:rsidRPr="0001782F" w:rsidRDefault="0001782F">
            <w:pPr>
              <w:rPr>
                <w:b/>
                <w:sz w:val="20"/>
                <w:szCs w:val="20"/>
              </w:rPr>
            </w:pPr>
            <w:r w:rsidRPr="0001782F">
              <w:rPr>
                <w:b/>
                <w:sz w:val="20"/>
                <w:szCs w:val="20"/>
              </w:rPr>
              <w:t>District</w:t>
            </w:r>
          </w:p>
          <w:p w14:paraId="4AE46EA5" w14:textId="77777777" w:rsidR="0001782F" w:rsidRPr="0001782F" w:rsidRDefault="0001782F">
            <w:pPr>
              <w:rPr>
                <w:b/>
                <w:sz w:val="20"/>
                <w:szCs w:val="20"/>
              </w:rPr>
            </w:pPr>
            <w:r w:rsidRPr="0001782F">
              <w:rPr>
                <w:b/>
                <w:sz w:val="20"/>
                <w:szCs w:val="20"/>
              </w:rPr>
              <w:t>Meetings</w:t>
            </w:r>
          </w:p>
        </w:tc>
        <w:tc>
          <w:tcPr>
            <w:tcW w:w="1620" w:type="dxa"/>
            <w:tcBorders>
              <w:bottom w:val="single" w:sz="4" w:space="0" w:color="auto"/>
            </w:tcBorders>
            <w:shd w:val="clear" w:color="auto" w:fill="CCCCCC"/>
          </w:tcPr>
          <w:p w14:paraId="38757F97" w14:textId="77777777" w:rsidR="0001782F" w:rsidRPr="0001782F" w:rsidRDefault="0001782F">
            <w:pPr>
              <w:rPr>
                <w:b/>
                <w:sz w:val="20"/>
                <w:szCs w:val="20"/>
              </w:rPr>
            </w:pPr>
            <w:r w:rsidRPr="0001782F">
              <w:rPr>
                <w:b/>
                <w:sz w:val="20"/>
                <w:szCs w:val="20"/>
              </w:rPr>
              <w:t xml:space="preserve">Community </w:t>
            </w:r>
            <w:proofErr w:type="spellStart"/>
            <w:r w:rsidRPr="0001782F">
              <w:rPr>
                <w:b/>
                <w:sz w:val="20"/>
                <w:szCs w:val="20"/>
              </w:rPr>
              <w:t>Mtgs</w:t>
            </w:r>
            <w:proofErr w:type="spellEnd"/>
            <w:r w:rsidRPr="0001782F">
              <w:rPr>
                <w:b/>
                <w:sz w:val="20"/>
                <w:szCs w:val="20"/>
              </w:rPr>
              <w:t>/Contacts</w:t>
            </w:r>
          </w:p>
        </w:tc>
        <w:tc>
          <w:tcPr>
            <w:tcW w:w="1170" w:type="dxa"/>
            <w:tcBorders>
              <w:bottom w:val="single" w:sz="4" w:space="0" w:color="auto"/>
            </w:tcBorders>
            <w:shd w:val="clear" w:color="auto" w:fill="CCCCCC"/>
          </w:tcPr>
          <w:p w14:paraId="0EACA0EB" w14:textId="77777777" w:rsidR="0001782F" w:rsidRPr="0001782F" w:rsidRDefault="0001782F">
            <w:pPr>
              <w:rPr>
                <w:b/>
                <w:sz w:val="20"/>
                <w:szCs w:val="20"/>
              </w:rPr>
            </w:pPr>
            <w:r w:rsidRPr="0001782F">
              <w:rPr>
                <w:b/>
                <w:sz w:val="20"/>
                <w:szCs w:val="20"/>
              </w:rPr>
              <w:t>Extra-</w:t>
            </w:r>
          </w:p>
          <w:p w14:paraId="0FA621C7" w14:textId="77777777" w:rsidR="0001782F" w:rsidRPr="0001782F" w:rsidRDefault="0001782F">
            <w:pPr>
              <w:rPr>
                <w:b/>
                <w:sz w:val="20"/>
                <w:szCs w:val="20"/>
              </w:rPr>
            </w:pPr>
            <w:proofErr w:type="gramStart"/>
            <w:r w:rsidRPr="0001782F">
              <w:rPr>
                <w:b/>
                <w:sz w:val="20"/>
                <w:szCs w:val="20"/>
              </w:rPr>
              <w:t>curricular</w:t>
            </w:r>
            <w:proofErr w:type="gramEnd"/>
          </w:p>
          <w:p w14:paraId="736A90ED" w14:textId="77777777" w:rsidR="0001782F" w:rsidRPr="0001782F" w:rsidRDefault="0001782F">
            <w:pPr>
              <w:rPr>
                <w:b/>
                <w:sz w:val="20"/>
                <w:szCs w:val="20"/>
              </w:rPr>
            </w:pPr>
            <w:r w:rsidRPr="0001782F">
              <w:rPr>
                <w:b/>
                <w:sz w:val="20"/>
                <w:szCs w:val="20"/>
              </w:rPr>
              <w:t>Events</w:t>
            </w:r>
          </w:p>
        </w:tc>
        <w:tc>
          <w:tcPr>
            <w:tcW w:w="1440" w:type="dxa"/>
            <w:tcBorders>
              <w:bottom w:val="single" w:sz="4" w:space="0" w:color="auto"/>
            </w:tcBorders>
            <w:shd w:val="clear" w:color="auto" w:fill="CCCCCC"/>
          </w:tcPr>
          <w:p w14:paraId="5A46D8CB" w14:textId="77777777" w:rsidR="0001782F" w:rsidRPr="0001782F" w:rsidRDefault="0001782F">
            <w:pPr>
              <w:rPr>
                <w:b/>
                <w:sz w:val="20"/>
                <w:szCs w:val="20"/>
              </w:rPr>
            </w:pPr>
            <w:r w:rsidRPr="0001782F">
              <w:rPr>
                <w:b/>
                <w:sz w:val="20"/>
                <w:szCs w:val="20"/>
              </w:rPr>
              <w:t>Management Tasks</w:t>
            </w:r>
          </w:p>
        </w:tc>
        <w:tc>
          <w:tcPr>
            <w:tcW w:w="1310" w:type="dxa"/>
            <w:tcBorders>
              <w:bottom w:val="single" w:sz="4" w:space="0" w:color="auto"/>
            </w:tcBorders>
            <w:shd w:val="clear" w:color="auto" w:fill="CCCCCC"/>
          </w:tcPr>
          <w:p w14:paraId="6AF7D7F5" w14:textId="77777777" w:rsidR="0001782F" w:rsidRPr="0001782F" w:rsidRDefault="0001782F">
            <w:pPr>
              <w:rPr>
                <w:b/>
                <w:sz w:val="20"/>
                <w:szCs w:val="20"/>
              </w:rPr>
            </w:pPr>
            <w:r>
              <w:rPr>
                <w:b/>
                <w:sz w:val="20"/>
                <w:szCs w:val="20"/>
              </w:rPr>
              <w:t>Other</w:t>
            </w:r>
          </w:p>
        </w:tc>
      </w:tr>
      <w:tr w:rsidR="00951846" w14:paraId="011C1FD2" w14:textId="77777777" w:rsidTr="00CD4049">
        <w:trPr>
          <w:jc w:val="center"/>
        </w:trPr>
        <w:tc>
          <w:tcPr>
            <w:tcW w:w="1512" w:type="dxa"/>
          </w:tcPr>
          <w:p w14:paraId="3B0BBF50" w14:textId="77777777" w:rsidR="0001782F" w:rsidRDefault="0001782F">
            <w:pPr>
              <w:rPr>
                <w:b/>
              </w:rPr>
            </w:pPr>
            <w:r>
              <w:rPr>
                <w:b/>
              </w:rPr>
              <w:t>Monday</w:t>
            </w:r>
          </w:p>
          <w:p w14:paraId="4CB726A5" w14:textId="77777777" w:rsidR="00951846" w:rsidRDefault="00951846">
            <w:pPr>
              <w:rPr>
                <w:b/>
              </w:rPr>
            </w:pPr>
          </w:p>
          <w:p w14:paraId="295265D4" w14:textId="77777777" w:rsidR="00951846" w:rsidRDefault="00951846">
            <w:pPr>
              <w:rPr>
                <w:b/>
              </w:rPr>
            </w:pPr>
          </w:p>
          <w:p w14:paraId="59194058" w14:textId="77777777" w:rsidR="00951846" w:rsidRDefault="00951846">
            <w:pPr>
              <w:rPr>
                <w:b/>
              </w:rPr>
            </w:pPr>
          </w:p>
          <w:p w14:paraId="38C65100" w14:textId="77777777" w:rsidR="00951846" w:rsidRDefault="00951846">
            <w:pPr>
              <w:rPr>
                <w:b/>
              </w:rPr>
            </w:pPr>
          </w:p>
        </w:tc>
        <w:tc>
          <w:tcPr>
            <w:tcW w:w="1419" w:type="dxa"/>
            <w:tcBorders>
              <w:bottom w:val="single" w:sz="4" w:space="0" w:color="auto"/>
            </w:tcBorders>
            <w:shd w:val="clear" w:color="auto" w:fill="auto"/>
          </w:tcPr>
          <w:p w14:paraId="2B1E4F75" w14:textId="07F0E53D" w:rsidR="00C42829" w:rsidRPr="00F47963" w:rsidRDefault="00C42829" w:rsidP="00C23244">
            <w:pPr>
              <w:rPr>
                <w:b/>
              </w:rPr>
            </w:pPr>
          </w:p>
        </w:tc>
        <w:tc>
          <w:tcPr>
            <w:tcW w:w="1260" w:type="dxa"/>
            <w:tcBorders>
              <w:bottom w:val="single" w:sz="4" w:space="0" w:color="auto"/>
            </w:tcBorders>
            <w:shd w:val="clear" w:color="auto" w:fill="auto"/>
          </w:tcPr>
          <w:p w14:paraId="44DB08E8" w14:textId="718B8E62" w:rsidR="0009541B" w:rsidRDefault="0009541B">
            <w:pPr>
              <w:rPr>
                <w:b/>
              </w:rPr>
            </w:pPr>
          </w:p>
        </w:tc>
        <w:tc>
          <w:tcPr>
            <w:tcW w:w="990" w:type="dxa"/>
            <w:tcBorders>
              <w:bottom w:val="single" w:sz="4" w:space="0" w:color="auto"/>
            </w:tcBorders>
            <w:shd w:val="clear" w:color="auto" w:fill="auto"/>
          </w:tcPr>
          <w:p w14:paraId="21F1781C" w14:textId="2D1C7506" w:rsidR="0001782F" w:rsidRDefault="0001782F">
            <w:pPr>
              <w:rPr>
                <w:b/>
              </w:rPr>
            </w:pPr>
          </w:p>
        </w:tc>
        <w:tc>
          <w:tcPr>
            <w:tcW w:w="1170" w:type="dxa"/>
            <w:tcBorders>
              <w:bottom w:val="single" w:sz="4" w:space="0" w:color="auto"/>
            </w:tcBorders>
            <w:shd w:val="clear" w:color="auto" w:fill="auto"/>
          </w:tcPr>
          <w:p w14:paraId="47999D1E" w14:textId="48FF18C9" w:rsidR="00455EE7" w:rsidRDefault="00CD4049">
            <w:pPr>
              <w:rPr>
                <w:b/>
              </w:rPr>
            </w:pPr>
            <w:r>
              <w:rPr>
                <w:b/>
              </w:rPr>
              <w:t xml:space="preserve">Admin Team </w:t>
            </w:r>
            <w:proofErr w:type="spellStart"/>
            <w:r>
              <w:rPr>
                <w:b/>
              </w:rPr>
              <w:t>Mtg</w:t>
            </w:r>
            <w:proofErr w:type="spellEnd"/>
          </w:p>
        </w:tc>
        <w:tc>
          <w:tcPr>
            <w:tcW w:w="1170" w:type="dxa"/>
            <w:tcBorders>
              <w:bottom w:val="single" w:sz="4" w:space="0" w:color="auto"/>
            </w:tcBorders>
            <w:shd w:val="clear" w:color="auto" w:fill="auto"/>
          </w:tcPr>
          <w:p w14:paraId="6B2D64A8" w14:textId="7D66B893" w:rsidR="0001782F" w:rsidRDefault="00CD4049">
            <w:pPr>
              <w:rPr>
                <w:b/>
              </w:rPr>
            </w:pPr>
            <w:r>
              <w:rPr>
                <w:b/>
              </w:rPr>
              <w:t>Math PD Session w/ John Parker</w:t>
            </w:r>
          </w:p>
        </w:tc>
        <w:tc>
          <w:tcPr>
            <w:tcW w:w="1620" w:type="dxa"/>
            <w:tcBorders>
              <w:bottom w:val="single" w:sz="4" w:space="0" w:color="auto"/>
            </w:tcBorders>
            <w:shd w:val="clear" w:color="auto" w:fill="auto"/>
          </w:tcPr>
          <w:p w14:paraId="477B7C4A" w14:textId="5D1EC33F" w:rsidR="0001782F" w:rsidRDefault="0001782F">
            <w:pPr>
              <w:rPr>
                <w:b/>
              </w:rPr>
            </w:pPr>
          </w:p>
        </w:tc>
        <w:tc>
          <w:tcPr>
            <w:tcW w:w="1170" w:type="dxa"/>
            <w:tcBorders>
              <w:bottom w:val="single" w:sz="4" w:space="0" w:color="auto"/>
            </w:tcBorders>
            <w:shd w:val="clear" w:color="auto" w:fill="auto"/>
          </w:tcPr>
          <w:p w14:paraId="675BF514" w14:textId="2EE2D42C" w:rsidR="0001782F" w:rsidRDefault="0001782F">
            <w:pPr>
              <w:rPr>
                <w:b/>
              </w:rPr>
            </w:pPr>
          </w:p>
        </w:tc>
        <w:tc>
          <w:tcPr>
            <w:tcW w:w="1440" w:type="dxa"/>
            <w:tcBorders>
              <w:bottom w:val="single" w:sz="4" w:space="0" w:color="auto"/>
            </w:tcBorders>
            <w:shd w:val="clear" w:color="auto" w:fill="auto"/>
          </w:tcPr>
          <w:p w14:paraId="4DD5E412" w14:textId="68986A3A" w:rsidR="002C01C4" w:rsidRDefault="002C01C4" w:rsidP="0001143B">
            <w:pPr>
              <w:rPr>
                <w:b/>
              </w:rPr>
            </w:pPr>
          </w:p>
        </w:tc>
        <w:tc>
          <w:tcPr>
            <w:tcW w:w="1310" w:type="dxa"/>
            <w:tcBorders>
              <w:bottom w:val="single" w:sz="4" w:space="0" w:color="auto"/>
            </w:tcBorders>
            <w:shd w:val="clear" w:color="auto" w:fill="auto"/>
          </w:tcPr>
          <w:p w14:paraId="2CA64119" w14:textId="11157E4B" w:rsidR="002C01C4" w:rsidRDefault="00CD4049" w:rsidP="001C1168">
            <w:pPr>
              <w:rPr>
                <w:b/>
              </w:rPr>
            </w:pPr>
            <w:r>
              <w:rPr>
                <w:b/>
              </w:rPr>
              <w:t>Workday</w:t>
            </w:r>
          </w:p>
        </w:tc>
      </w:tr>
      <w:tr w:rsidR="00951846" w14:paraId="62BB8857" w14:textId="77777777" w:rsidTr="00CD4049">
        <w:trPr>
          <w:jc w:val="center"/>
        </w:trPr>
        <w:tc>
          <w:tcPr>
            <w:tcW w:w="1512" w:type="dxa"/>
          </w:tcPr>
          <w:p w14:paraId="2EFD768F" w14:textId="30ADCB1B" w:rsidR="0001782F" w:rsidRDefault="0001782F">
            <w:pPr>
              <w:rPr>
                <w:b/>
              </w:rPr>
            </w:pPr>
            <w:r>
              <w:rPr>
                <w:b/>
              </w:rPr>
              <w:t>Tuesday</w:t>
            </w:r>
          </w:p>
          <w:p w14:paraId="4CBA196D" w14:textId="77777777" w:rsidR="00951846" w:rsidRDefault="00951846">
            <w:pPr>
              <w:rPr>
                <w:b/>
              </w:rPr>
            </w:pPr>
          </w:p>
          <w:p w14:paraId="1A6E48E6" w14:textId="77777777" w:rsidR="00951846" w:rsidRDefault="00951846">
            <w:pPr>
              <w:rPr>
                <w:b/>
              </w:rPr>
            </w:pPr>
          </w:p>
          <w:p w14:paraId="13EF56B4" w14:textId="77777777" w:rsidR="00951846" w:rsidRDefault="00951846">
            <w:pPr>
              <w:rPr>
                <w:b/>
              </w:rPr>
            </w:pPr>
          </w:p>
          <w:p w14:paraId="5FDE053D" w14:textId="77777777" w:rsidR="00951846" w:rsidRDefault="00951846">
            <w:pPr>
              <w:rPr>
                <w:b/>
              </w:rPr>
            </w:pPr>
          </w:p>
        </w:tc>
        <w:tc>
          <w:tcPr>
            <w:tcW w:w="1419" w:type="dxa"/>
            <w:tcBorders>
              <w:bottom w:val="single" w:sz="4" w:space="0" w:color="auto"/>
            </w:tcBorders>
            <w:shd w:val="clear" w:color="auto" w:fill="E6E6E6"/>
          </w:tcPr>
          <w:p w14:paraId="637BEACC" w14:textId="77777777" w:rsidR="0001782F" w:rsidRDefault="0001782F">
            <w:pPr>
              <w:rPr>
                <w:b/>
              </w:rPr>
            </w:pPr>
          </w:p>
        </w:tc>
        <w:tc>
          <w:tcPr>
            <w:tcW w:w="1260" w:type="dxa"/>
            <w:tcBorders>
              <w:bottom w:val="single" w:sz="4" w:space="0" w:color="auto"/>
            </w:tcBorders>
            <w:shd w:val="clear" w:color="auto" w:fill="E6E6E6"/>
          </w:tcPr>
          <w:p w14:paraId="23EB74B2" w14:textId="77777777" w:rsidR="0001782F" w:rsidRDefault="0001782F">
            <w:pPr>
              <w:rPr>
                <w:b/>
              </w:rPr>
            </w:pPr>
          </w:p>
        </w:tc>
        <w:tc>
          <w:tcPr>
            <w:tcW w:w="990" w:type="dxa"/>
            <w:tcBorders>
              <w:bottom w:val="single" w:sz="4" w:space="0" w:color="auto"/>
            </w:tcBorders>
            <w:shd w:val="clear" w:color="auto" w:fill="E6E6E6"/>
          </w:tcPr>
          <w:p w14:paraId="1AE88950" w14:textId="77777777" w:rsidR="0001782F" w:rsidRDefault="0001782F">
            <w:pPr>
              <w:rPr>
                <w:b/>
              </w:rPr>
            </w:pPr>
          </w:p>
        </w:tc>
        <w:tc>
          <w:tcPr>
            <w:tcW w:w="1170" w:type="dxa"/>
            <w:tcBorders>
              <w:bottom w:val="single" w:sz="4" w:space="0" w:color="auto"/>
            </w:tcBorders>
            <w:shd w:val="clear" w:color="auto" w:fill="E6E6E6"/>
          </w:tcPr>
          <w:p w14:paraId="65E881D3" w14:textId="77777777" w:rsidR="0001782F" w:rsidRDefault="0001782F">
            <w:pPr>
              <w:rPr>
                <w:b/>
              </w:rPr>
            </w:pPr>
          </w:p>
        </w:tc>
        <w:tc>
          <w:tcPr>
            <w:tcW w:w="1170" w:type="dxa"/>
            <w:tcBorders>
              <w:bottom w:val="single" w:sz="4" w:space="0" w:color="auto"/>
            </w:tcBorders>
            <w:shd w:val="clear" w:color="auto" w:fill="E6E6E6"/>
          </w:tcPr>
          <w:p w14:paraId="23C96B99" w14:textId="21ED49BC" w:rsidR="0001782F" w:rsidRDefault="0001782F">
            <w:pPr>
              <w:rPr>
                <w:b/>
              </w:rPr>
            </w:pPr>
          </w:p>
        </w:tc>
        <w:tc>
          <w:tcPr>
            <w:tcW w:w="1620" w:type="dxa"/>
            <w:tcBorders>
              <w:bottom w:val="single" w:sz="4" w:space="0" w:color="auto"/>
            </w:tcBorders>
            <w:shd w:val="clear" w:color="auto" w:fill="E6E6E6"/>
          </w:tcPr>
          <w:p w14:paraId="01318E4C" w14:textId="2732806C" w:rsidR="0001782F" w:rsidRDefault="0001782F">
            <w:pPr>
              <w:rPr>
                <w:b/>
              </w:rPr>
            </w:pPr>
          </w:p>
        </w:tc>
        <w:tc>
          <w:tcPr>
            <w:tcW w:w="1170" w:type="dxa"/>
            <w:tcBorders>
              <w:bottom w:val="single" w:sz="4" w:space="0" w:color="auto"/>
            </w:tcBorders>
            <w:shd w:val="clear" w:color="auto" w:fill="E6E6E6"/>
          </w:tcPr>
          <w:p w14:paraId="652CB88C" w14:textId="4116C76C" w:rsidR="0001782F" w:rsidRDefault="0001782F">
            <w:pPr>
              <w:rPr>
                <w:b/>
              </w:rPr>
            </w:pPr>
          </w:p>
        </w:tc>
        <w:tc>
          <w:tcPr>
            <w:tcW w:w="1440" w:type="dxa"/>
            <w:tcBorders>
              <w:bottom w:val="single" w:sz="4" w:space="0" w:color="auto"/>
            </w:tcBorders>
            <w:shd w:val="clear" w:color="auto" w:fill="E6E6E6"/>
          </w:tcPr>
          <w:p w14:paraId="7FB0C2E0" w14:textId="77777777" w:rsidR="0001782F" w:rsidRDefault="0001782F">
            <w:pPr>
              <w:rPr>
                <w:b/>
              </w:rPr>
            </w:pPr>
          </w:p>
        </w:tc>
        <w:tc>
          <w:tcPr>
            <w:tcW w:w="1310" w:type="dxa"/>
            <w:tcBorders>
              <w:bottom w:val="single" w:sz="4" w:space="0" w:color="auto"/>
            </w:tcBorders>
            <w:shd w:val="clear" w:color="auto" w:fill="E6E6E6"/>
          </w:tcPr>
          <w:p w14:paraId="3B3105E2" w14:textId="52047BFD" w:rsidR="0001143B" w:rsidRDefault="00CD4049" w:rsidP="00CD4049">
            <w:pPr>
              <w:rPr>
                <w:b/>
              </w:rPr>
            </w:pPr>
            <w:r>
              <w:rPr>
                <w:b/>
              </w:rPr>
              <w:t>NELA (Literacy)</w:t>
            </w:r>
          </w:p>
        </w:tc>
      </w:tr>
      <w:tr w:rsidR="00951846" w14:paraId="4884378C" w14:textId="77777777" w:rsidTr="00CD4049">
        <w:trPr>
          <w:jc w:val="center"/>
        </w:trPr>
        <w:tc>
          <w:tcPr>
            <w:tcW w:w="1512" w:type="dxa"/>
          </w:tcPr>
          <w:p w14:paraId="4F6A5842" w14:textId="77777777" w:rsidR="0001782F" w:rsidRDefault="0001782F">
            <w:pPr>
              <w:rPr>
                <w:b/>
              </w:rPr>
            </w:pPr>
            <w:r>
              <w:rPr>
                <w:b/>
              </w:rPr>
              <w:t>Wednesday</w:t>
            </w:r>
          </w:p>
          <w:p w14:paraId="3DC8AFF9" w14:textId="77777777" w:rsidR="00951846" w:rsidRDefault="00951846">
            <w:pPr>
              <w:rPr>
                <w:b/>
              </w:rPr>
            </w:pPr>
          </w:p>
          <w:p w14:paraId="5713AEAF" w14:textId="77777777" w:rsidR="00951846" w:rsidRDefault="00951846">
            <w:pPr>
              <w:rPr>
                <w:b/>
              </w:rPr>
            </w:pPr>
          </w:p>
          <w:p w14:paraId="29215780" w14:textId="77777777" w:rsidR="00951846" w:rsidRDefault="00951846">
            <w:pPr>
              <w:rPr>
                <w:b/>
              </w:rPr>
            </w:pPr>
          </w:p>
          <w:p w14:paraId="7F26A0DD" w14:textId="77777777" w:rsidR="00951846" w:rsidRDefault="00951846">
            <w:pPr>
              <w:rPr>
                <w:b/>
              </w:rPr>
            </w:pPr>
          </w:p>
        </w:tc>
        <w:tc>
          <w:tcPr>
            <w:tcW w:w="1419" w:type="dxa"/>
            <w:tcBorders>
              <w:bottom w:val="single" w:sz="4" w:space="0" w:color="auto"/>
            </w:tcBorders>
            <w:shd w:val="clear" w:color="auto" w:fill="auto"/>
          </w:tcPr>
          <w:p w14:paraId="496BED7A" w14:textId="71027909" w:rsidR="007D58B0" w:rsidRPr="00E90795" w:rsidRDefault="00CD4049">
            <w:pPr>
              <w:rPr>
                <w:b/>
              </w:rPr>
            </w:pPr>
            <w:r>
              <w:rPr>
                <w:b/>
              </w:rPr>
              <w:t>2</w:t>
            </w:r>
            <w:r w:rsidRPr="00CD4049">
              <w:rPr>
                <w:b/>
                <w:vertAlign w:val="superscript"/>
              </w:rPr>
              <w:t>nd</w:t>
            </w:r>
            <w:r>
              <w:rPr>
                <w:b/>
              </w:rPr>
              <w:t xml:space="preserve"> &amp; 3</w:t>
            </w:r>
            <w:r w:rsidRPr="00CD4049">
              <w:rPr>
                <w:b/>
                <w:vertAlign w:val="superscript"/>
              </w:rPr>
              <w:t>rd</w:t>
            </w:r>
            <w:r>
              <w:rPr>
                <w:b/>
              </w:rPr>
              <w:t xml:space="preserve"> Grade WTs (all 2</w:t>
            </w:r>
            <w:r w:rsidRPr="00CD4049">
              <w:rPr>
                <w:b/>
                <w:vertAlign w:val="superscript"/>
              </w:rPr>
              <w:t>nd</w:t>
            </w:r>
            <w:r>
              <w:rPr>
                <w:b/>
              </w:rPr>
              <w:t>, Vincent, Moody, Archer, Outland)</w:t>
            </w:r>
          </w:p>
        </w:tc>
        <w:tc>
          <w:tcPr>
            <w:tcW w:w="1260" w:type="dxa"/>
            <w:tcBorders>
              <w:bottom w:val="single" w:sz="4" w:space="0" w:color="auto"/>
            </w:tcBorders>
            <w:shd w:val="clear" w:color="auto" w:fill="auto"/>
          </w:tcPr>
          <w:p w14:paraId="4C825070" w14:textId="23F8BB63" w:rsidR="00E90795" w:rsidRDefault="00E90795" w:rsidP="0009541B">
            <w:pPr>
              <w:rPr>
                <w:b/>
              </w:rPr>
            </w:pPr>
          </w:p>
        </w:tc>
        <w:tc>
          <w:tcPr>
            <w:tcW w:w="990" w:type="dxa"/>
            <w:tcBorders>
              <w:bottom w:val="single" w:sz="4" w:space="0" w:color="auto"/>
            </w:tcBorders>
            <w:shd w:val="clear" w:color="auto" w:fill="auto"/>
          </w:tcPr>
          <w:p w14:paraId="3E54C0D7" w14:textId="16638356" w:rsidR="00E90795" w:rsidRDefault="00E90795">
            <w:pPr>
              <w:rPr>
                <w:b/>
              </w:rPr>
            </w:pPr>
          </w:p>
        </w:tc>
        <w:tc>
          <w:tcPr>
            <w:tcW w:w="1170" w:type="dxa"/>
            <w:tcBorders>
              <w:bottom w:val="single" w:sz="4" w:space="0" w:color="auto"/>
            </w:tcBorders>
            <w:shd w:val="clear" w:color="auto" w:fill="auto"/>
          </w:tcPr>
          <w:p w14:paraId="5476BE03" w14:textId="65588E04" w:rsidR="00695892" w:rsidRDefault="00695892" w:rsidP="007014B7">
            <w:pPr>
              <w:rPr>
                <w:b/>
              </w:rPr>
            </w:pPr>
          </w:p>
        </w:tc>
        <w:tc>
          <w:tcPr>
            <w:tcW w:w="1170" w:type="dxa"/>
            <w:tcBorders>
              <w:bottom w:val="single" w:sz="4" w:space="0" w:color="auto"/>
            </w:tcBorders>
            <w:shd w:val="clear" w:color="auto" w:fill="auto"/>
          </w:tcPr>
          <w:p w14:paraId="6A6464FC" w14:textId="77777777" w:rsidR="0001782F" w:rsidRDefault="0001782F">
            <w:pPr>
              <w:rPr>
                <w:b/>
              </w:rPr>
            </w:pPr>
          </w:p>
        </w:tc>
        <w:tc>
          <w:tcPr>
            <w:tcW w:w="1620" w:type="dxa"/>
            <w:tcBorders>
              <w:bottom w:val="single" w:sz="4" w:space="0" w:color="auto"/>
            </w:tcBorders>
            <w:shd w:val="clear" w:color="auto" w:fill="auto"/>
          </w:tcPr>
          <w:p w14:paraId="288306F8" w14:textId="191A5D7B" w:rsidR="0001782F" w:rsidRDefault="0001782F">
            <w:pPr>
              <w:rPr>
                <w:b/>
              </w:rPr>
            </w:pPr>
          </w:p>
        </w:tc>
        <w:tc>
          <w:tcPr>
            <w:tcW w:w="1170" w:type="dxa"/>
            <w:tcBorders>
              <w:bottom w:val="single" w:sz="4" w:space="0" w:color="auto"/>
            </w:tcBorders>
            <w:shd w:val="clear" w:color="auto" w:fill="auto"/>
          </w:tcPr>
          <w:p w14:paraId="45AF0F64" w14:textId="77777777" w:rsidR="0001782F" w:rsidRDefault="0001782F">
            <w:pPr>
              <w:rPr>
                <w:b/>
              </w:rPr>
            </w:pPr>
          </w:p>
        </w:tc>
        <w:tc>
          <w:tcPr>
            <w:tcW w:w="1440" w:type="dxa"/>
            <w:tcBorders>
              <w:bottom w:val="single" w:sz="4" w:space="0" w:color="auto"/>
            </w:tcBorders>
            <w:shd w:val="clear" w:color="auto" w:fill="auto"/>
          </w:tcPr>
          <w:p w14:paraId="0A8FEA67" w14:textId="4960A5AD" w:rsidR="00C23244" w:rsidRDefault="00CD4049">
            <w:pPr>
              <w:rPr>
                <w:b/>
              </w:rPr>
            </w:pPr>
            <w:r>
              <w:rPr>
                <w:b/>
              </w:rPr>
              <w:t>PBIS work (student lists) most of AM and early afternoon</w:t>
            </w:r>
          </w:p>
          <w:p w14:paraId="06EA39B8" w14:textId="77777777" w:rsidR="00CD4049" w:rsidRDefault="00CD4049">
            <w:pPr>
              <w:rPr>
                <w:b/>
              </w:rPr>
            </w:pPr>
          </w:p>
          <w:p w14:paraId="56D7AAE8" w14:textId="2AC45794" w:rsidR="00CD4049" w:rsidRDefault="00CD4049">
            <w:pPr>
              <w:rPr>
                <w:b/>
              </w:rPr>
            </w:pPr>
            <w:r>
              <w:rPr>
                <w:b/>
              </w:rPr>
              <w:t>AM, Lunch, and PM Duties</w:t>
            </w:r>
          </w:p>
          <w:p w14:paraId="7D2C7FCA" w14:textId="7B109D96" w:rsidR="002C01C4" w:rsidRDefault="002C01C4" w:rsidP="001C3B69">
            <w:pPr>
              <w:rPr>
                <w:b/>
              </w:rPr>
            </w:pPr>
          </w:p>
        </w:tc>
        <w:tc>
          <w:tcPr>
            <w:tcW w:w="1310" w:type="dxa"/>
            <w:tcBorders>
              <w:bottom w:val="single" w:sz="4" w:space="0" w:color="auto"/>
            </w:tcBorders>
            <w:shd w:val="clear" w:color="auto" w:fill="auto"/>
          </w:tcPr>
          <w:p w14:paraId="2F2F66B7" w14:textId="577581E1" w:rsidR="001C3B69" w:rsidRDefault="001C3B69">
            <w:pPr>
              <w:rPr>
                <w:b/>
              </w:rPr>
            </w:pPr>
          </w:p>
        </w:tc>
      </w:tr>
      <w:tr w:rsidR="00951846" w14:paraId="2D87885C" w14:textId="77777777" w:rsidTr="00C23244">
        <w:trPr>
          <w:jc w:val="center"/>
        </w:trPr>
        <w:tc>
          <w:tcPr>
            <w:tcW w:w="1512" w:type="dxa"/>
          </w:tcPr>
          <w:p w14:paraId="1353D120" w14:textId="62B50D9A" w:rsidR="0001782F" w:rsidRDefault="0001782F">
            <w:pPr>
              <w:rPr>
                <w:b/>
              </w:rPr>
            </w:pPr>
            <w:r>
              <w:rPr>
                <w:b/>
              </w:rPr>
              <w:t>Thursday</w:t>
            </w:r>
          </w:p>
          <w:p w14:paraId="118A753F" w14:textId="77777777" w:rsidR="00951846" w:rsidRDefault="00951846">
            <w:pPr>
              <w:rPr>
                <w:b/>
              </w:rPr>
            </w:pPr>
          </w:p>
          <w:p w14:paraId="07C0A358" w14:textId="77777777" w:rsidR="00951846" w:rsidRDefault="00951846">
            <w:pPr>
              <w:rPr>
                <w:b/>
              </w:rPr>
            </w:pPr>
          </w:p>
          <w:p w14:paraId="044715F4" w14:textId="77777777" w:rsidR="00951846" w:rsidRDefault="00951846">
            <w:pPr>
              <w:rPr>
                <w:b/>
              </w:rPr>
            </w:pPr>
          </w:p>
          <w:p w14:paraId="3621E0D9" w14:textId="77777777" w:rsidR="00951846" w:rsidRDefault="00951846">
            <w:pPr>
              <w:rPr>
                <w:b/>
              </w:rPr>
            </w:pPr>
          </w:p>
        </w:tc>
        <w:tc>
          <w:tcPr>
            <w:tcW w:w="1419" w:type="dxa"/>
            <w:tcBorders>
              <w:bottom w:val="single" w:sz="4" w:space="0" w:color="auto"/>
            </w:tcBorders>
            <w:shd w:val="clear" w:color="auto" w:fill="auto"/>
          </w:tcPr>
          <w:p w14:paraId="4CBBA8F1" w14:textId="6C95C225" w:rsidR="001C3B69" w:rsidRPr="00E90795" w:rsidRDefault="001C3B69" w:rsidP="007D58B0">
            <w:pPr>
              <w:rPr>
                <w:b/>
              </w:rPr>
            </w:pPr>
          </w:p>
        </w:tc>
        <w:tc>
          <w:tcPr>
            <w:tcW w:w="1260" w:type="dxa"/>
            <w:tcBorders>
              <w:bottom w:val="single" w:sz="4" w:space="0" w:color="auto"/>
            </w:tcBorders>
            <w:shd w:val="clear" w:color="auto" w:fill="auto"/>
          </w:tcPr>
          <w:p w14:paraId="564D03A9" w14:textId="2A97575B" w:rsidR="0001782F" w:rsidRDefault="0001782F">
            <w:pPr>
              <w:rPr>
                <w:b/>
              </w:rPr>
            </w:pPr>
          </w:p>
        </w:tc>
        <w:tc>
          <w:tcPr>
            <w:tcW w:w="990" w:type="dxa"/>
            <w:tcBorders>
              <w:bottom w:val="single" w:sz="4" w:space="0" w:color="auto"/>
            </w:tcBorders>
            <w:shd w:val="clear" w:color="auto" w:fill="auto"/>
          </w:tcPr>
          <w:p w14:paraId="4CAC9D17" w14:textId="77777777" w:rsidR="00695892" w:rsidRDefault="00CD4049">
            <w:pPr>
              <w:rPr>
                <w:b/>
              </w:rPr>
            </w:pPr>
            <w:r>
              <w:rPr>
                <w:b/>
              </w:rPr>
              <w:t>5</w:t>
            </w:r>
            <w:r w:rsidRPr="00CD4049">
              <w:rPr>
                <w:b/>
                <w:vertAlign w:val="superscript"/>
              </w:rPr>
              <w:t>th</w:t>
            </w:r>
            <w:r>
              <w:rPr>
                <w:b/>
              </w:rPr>
              <w:t xml:space="preserve"> PLC</w:t>
            </w:r>
          </w:p>
          <w:p w14:paraId="596399AD" w14:textId="77777777" w:rsidR="00CD4049" w:rsidRDefault="00CD4049">
            <w:pPr>
              <w:rPr>
                <w:b/>
              </w:rPr>
            </w:pPr>
          </w:p>
          <w:p w14:paraId="3BF709AA" w14:textId="77777777" w:rsidR="00CD4049" w:rsidRDefault="00CD4049">
            <w:pPr>
              <w:rPr>
                <w:b/>
              </w:rPr>
            </w:pPr>
            <w:r>
              <w:rPr>
                <w:b/>
              </w:rPr>
              <w:t>3</w:t>
            </w:r>
            <w:r w:rsidRPr="00CD4049">
              <w:rPr>
                <w:b/>
                <w:vertAlign w:val="superscript"/>
              </w:rPr>
              <w:t>rd</w:t>
            </w:r>
            <w:r>
              <w:rPr>
                <w:b/>
              </w:rPr>
              <w:t xml:space="preserve"> PLC</w:t>
            </w:r>
          </w:p>
          <w:p w14:paraId="5D0B6640" w14:textId="77777777" w:rsidR="00CD4049" w:rsidRDefault="00CD4049">
            <w:pPr>
              <w:rPr>
                <w:b/>
              </w:rPr>
            </w:pPr>
          </w:p>
          <w:p w14:paraId="639249A0" w14:textId="50C79D9D" w:rsidR="00CD4049" w:rsidRDefault="00CD4049">
            <w:pPr>
              <w:rPr>
                <w:b/>
              </w:rPr>
            </w:pPr>
            <w:r>
              <w:rPr>
                <w:b/>
              </w:rPr>
              <w:t>1</w:t>
            </w:r>
            <w:r w:rsidRPr="00CD4049">
              <w:rPr>
                <w:b/>
                <w:vertAlign w:val="superscript"/>
              </w:rPr>
              <w:t>st</w:t>
            </w:r>
            <w:r>
              <w:rPr>
                <w:b/>
              </w:rPr>
              <w:t xml:space="preserve"> PLC</w:t>
            </w:r>
          </w:p>
        </w:tc>
        <w:tc>
          <w:tcPr>
            <w:tcW w:w="1170" w:type="dxa"/>
            <w:tcBorders>
              <w:bottom w:val="single" w:sz="4" w:space="0" w:color="auto"/>
            </w:tcBorders>
            <w:shd w:val="clear" w:color="auto" w:fill="auto"/>
          </w:tcPr>
          <w:p w14:paraId="7E1F7A27" w14:textId="2F81338A" w:rsidR="0001782F" w:rsidRDefault="0001782F">
            <w:pPr>
              <w:rPr>
                <w:b/>
              </w:rPr>
            </w:pPr>
          </w:p>
        </w:tc>
        <w:tc>
          <w:tcPr>
            <w:tcW w:w="1170" w:type="dxa"/>
            <w:tcBorders>
              <w:bottom w:val="single" w:sz="4" w:space="0" w:color="auto"/>
            </w:tcBorders>
            <w:shd w:val="clear" w:color="auto" w:fill="auto"/>
          </w:tcPr>
          <w:p w14:paraId="189E341D" w14:textId="68C3D7BC" w:rsidR="0001782F" w:rsidRDefault="0001782F">
            <w:pPr>
              <w:rPr>
                <w:b/>
              </w:rPr>
            </w:pPr>
          </w:p>
        </w:tc>
        <w:tc>
          <w:tcPr>
            <w:tcW w:w="1620" w:type="dxa"/>
            <w:tcBorders>
              <w:bottom w:val="single" w:sz="4" w:space="0" w:color="auto"/>
            </w:tcBorders>
            <w:shd w:val="clear" w:color="auto" w:fill="auto"/>
          </w:tcPr>
          <w:p w14:paraId="0841FF73" w14:textId="7A55D327" w:rsidR="004773F5" w:rsidRDefault="004773F5">
            <w:pPr>
              <w:rPr>
                <w:b/>
              </w:rPr>
            </w:pPr>
          </w:p>
        </w:tc>
        <w:tc>
          <w:tcPr>
            <w:tcW w:w="1170" w:type="dxa"/>
            <w:tcBorders>
              <w:bottom w:val="single" w:sz="4" w:space="0" w:color="auto"/>
            </w:tcBorders>
            <w:shd w:val="clear" w:color="auto" w:fill="auto"/>
          </w:tcPr>
          <w:p w14:paraId="676A7F99" w14:textId="77777777" w:rsidR="007A3E18" w:rsidRDefault="007A3E18">
            <w:pPr>
              <w:rPr>
                <w:b/>
              </w:rPr>
            </w:pPr>
          </w:p>
          <w:p w14:paraId="66F19A1E" w14:textId="3C383CB6" w:rsidR="007A3E18" w:rsidRDefault="007A3E18">
            <w:pPr>
              <w:rPr>
                <w:b/>
              </w:rPr>
            </w:pPr>
          </w:p>
        </w:tc>
        <w:tc>
          <w:tcPr>
            <w:tcW w:w="1440" w:type="dxa"/>
            <w:tcBorders>
              <w:bottom w:val="single" w:sz="4" w:space="0" w:color="auto"/>
            </w:tcBorders>
            <w:shd w:val="clear" w:color="auto" w:fill="auto"/>
          </w:tcPr>
          <w:p w14:paraId="14F681DB" w14:textId="77777777" w:rsidR="00C23244" w:rsidRDefault="00C23244" w:rsidP="0009541B">
            <w:pPr>
              <w:rPr>
                <w:b/>
              </w:rPr>
            </w:pPr>
            <w:r>
              <w:rPr>
                <w:b/>
              </w:rPr>
              <w:t>AM, Lunch, and PM Duties</w:t>
            </w:r>
          </w:p>
          <w:p w14:paraId="4FE05EA9" w14:textId="77777777" w:rsidR="00CD4049" w:rsidRDefault="00CD4049" w:rsidP="0009541B">
            <w:pPr>
              <w:rPr>
                <w:b/>
              </w:rPr>
            </w:pPr>
          </w:p>
          <w:p w14:paraId="24B88DDD" w14:textId="77777777" w:rsidR="00CD4049" w:rsidRDefault="00CD4049" w:rsidP="0009541B">
            <w:pPr>
              <w:rPr>
                <w:b/>
              </w:rPr>
            </w:pPr>
            <w:r>
              <w:rPr>
                <w:b/>
              </w:rPr>
              <w:t xml:space="preserve">Discipline (Megan </w:t>
            </w:r>
            <w:proofErr w:type="spellStart"/>
            <w:r>
              <w:rPr>
                <w:b/>
              </w:rPr>
              <w:t>Whichard</w:t>
            </w:r>
            <w:proofErr w:type="spellEnd"/>
            <w:r>
              <w:rPr>
                <w:b/>
              </w:rPr>
              <w:t>)</w:t>
            </w:r>
          </w:p>
          <w:p w14:paraId="572714A6" w14:textId="77777777" w:rsidR="00CD4049" w:rsidRDefault="00CD4049" w:rsidP="0009541B">
            <w:pPr>
              <w:rPr>
                <w:b/>
              </w:rPr>
            </w:pPr>
          </w:p>
          <w:p w14:paraId="5DB26BB4" w14:textId="11501B72" w:rsidR="00CD4049" w:rsidRDefault="00CD4049" w:rsidP="0009541B">
            <w:pPr>
              <w:rPr>
                <w:b/>
              </w:rPr>
            </w:pPr>
            <w:r>
              <w:rPr>
                <w:b/>
              </w:rPr>
              <w:lastRenderedPageBreak/>
              <w:t>PBIS work</w:t>
            </w:r>
          </w:p>
        </w:tc>
        <w:tc>
          <w:tcPr>
            <w:tcW w:w="1310" w:type="dxa"/>
            <w:tcBorders>
              <w:bottom w:val="single" w:sz="4" w:space="0" w:color="auto"/>
            </w:tcBorders>
            <w:shd w:val="clear" w:color="auto" w:fill="auto"/>
          </w:tcPr>
          <w:p w14:paraId="15FD3283" w14:textId="60AC9F2E" w:rsidR="001C3B69" w:rsidRDefault="00CD4049" w:rsidP="00585421">
            <w:pPr>
              <w:rPr>
                <w:b/>
              </w:rPr>
            </w:pPr>
            <w:proofErr w:type="spellStart"/>
            <w:r>
              <w:rPr>
                <w:b/>
              </w:rPr>
              <w:lastRenderedPageBreak/>
              <w:t>Mtg</w:t>
            </w:r>
            <w:proofErr w:type="spellEnd"/>
            <w:r>
              <w:rPr>
                <w:b/>
              </w:rPr>
              <w:t xml:space="preserve"> w/ student </w:t>
            </w:r>
            <w:proofErr w:type="spellStart"/>
            <w:r>
              <w:rPr>
                <w:b/>
              </w:rPr>
              <w:t>abt</w:t>
            </w:r>
            <w:proofErr w:type="spellEnd"/>
            <w:r>
              <w:rPr>
                <w:b/>
              </w:rPr>
              <w:t xml:space="preserve"> behaviors (Wayne)</w:t>
            </w:r>
          </w:p>
        </w:tc>
      </w:tr>
      <w:tr w:rsidR="00951846" w14:paraId="7B19693B" w14:textId="77777777" w:rsidTr="001C3B69">
        <w:trPr>
          <w:jc w:val="center"/>
        </w:trPr>
        <w:tc>
          <w:tcPr>
            <w:tcW w:w="1512" w:type="dxa"/>
          </w:tcPr>
          <w:p w14:paraId="4386F0D0" w14:textId="0F3A9FB8" w:rsidR="0001782F" w:rsidRDefault="0001782F">
            <w:pPr>
              <w:rPr>
                <w:b/>
              </w:rPr>
            </w:pPr>
            <w:r>
              <w:rPr>
                <w:b/>
              </w:rPr>
              <w:lastRenderedPageBreak/>
              <w:t>Friday</w:t>
            </w:r>
          </w:p>
          <w:p w14:paraId="2AD128AA" w14:textId="77777777" w:rsidR="00951846" w:rsidRDefault="00951846">
            <w:pPr>
              <w:rPr>
                <w:b/>
              </w:rPr>
            </w:pPr>
          </w:p>
          <w:p w14:paraId="3511D814" w14:textId="77777777" w:rsidR="00951846" w:rsidRDefault="00951846">
            <w:pPr>
              <w:rPr>
                <w:b/>
              </w:rPr>
            </w:pPr>
          </w:p>
          <w:p w14:paraId="089B3456" w14:textId="77777777" w:rsidR="00951846" w:rsidRDefault="00951846">
            <w:pPr>
              <w:rPr>
                <w:b/>
              </w:rPr>
            </w:pPr>
          </w:p>
          <w:p w14:paraId="45337C24" w14:textId="77777777" w:rsidR="00951846" w:rsidRDefault="00951846">
            <w:pPr>
              <w:rPr>
                <w:b/>
              </w:rPr>
            </w:pPr>
          </w:p>
        </w:tc>
        <w:tc>
          <w:tcPr>
            <w:tcW w:w="1419" w:type="dxa"/>
            <w:shd w:val="clear" w:color="auto" w:fill="auto"/>
          </w:tcPr>
          <w:p w14:paraId="632E540E" w14:textId="6B8DE53E" w:rsidR="0001782F" w:rsidRDefault="0001782F">
            <w:pPr>
              <w:rPr>
                <w:b/>
              </w:rPr>
            </w:pPr>
          </w:p>
        </w:tc>
        <w:tc>
          <w:tcPr>
            <w:tcW w:w="1260" w:type="dxa"/>
            <w:shd w:val="clear" w:color="auto" w:fill="auto"/>
          </w:tcPr>
          <w:p w14:paraId="035B9B45" w14:textId="6E5597FC" w:rsidR="0001782F" w:rsidRDefault="0001782F">
            <w:pPr>
              <w:rPr>
                <w:b/>
              </w:rPr>
            </w:pPr>
          </w:p>
        </w:tc>
        <w:tc>
          <w:tcPr>
            <w:tcW w:w="990" w:type="dxa"/>
            <w:shd w:val="clear" w:color="auto" w:fill="auto"/>
          </w:tcPr>
          <w:p w14:paraId="6C60550B" w14:textId="42A731B1" w:rsidR="00E67000" w:rsidRDefault="00E67000" w:rsidP="00455EE7">
            <w:pPr>
              <w:rPr>
                <w:b/>
              </w:rPr>
            </w:pPr>
          </w:p>
        </w:tc>
        <w:tc>
          <w:tcPr>
            <w:tcW w:w="1170" w:type="dxa"/>
            <w:shd w:val="clear" w:color="auto" w:fill="auto"/>
          </w:tcPr>
          <w:p w14:paraId="46AB82ED" w14:textId="4659384D" w:rsidR="0001782F" w:rsidRDefault="0001782F">
            <w:pPr>
              <w:rPr>
                <w:b/>
              </w:rPr>
            </w:pPr>
          </w:p>
        </w:tc>
        <w:tc>
          <w:tcPr>
            <w:tcW w:w="1170" w:type="dxa"/>
            <w:shd w:val="clear" w:color="auto" w:fill="auto"/>
          </w:tcPr>
          <w:p w14:paraId="3CCAA8B9" w14:textId="77777777" w:rsidR="0001782F" w:rsidRDefault="0001782F">
            <w:pPr>
              <w:rPr>
                <w:b/>
              </w:rPr>
            </w:pPr>
          </w:p>
        </w:tc>
        <w:tc>
          <w:tcPr>
            <w:tcW w:w="1620" w:type="dxa"/>
            <w:shd w:val="clear" w:color="auto" w:fill="auto"/>
          </w:tcPr>
          <w:p w14:paraId="45B786E4" w14:textId="7BB2A01D" w:rsidR="00E90795" w:rsidRDefault="00E90795">
            <w:pPr>
              <w:rPr>
                <w:b/>
              </w:rPr>
            </w:pPr>
          </w:p>
        </w:tc>
        <w:tc>
          <w:tcPr>
            <w:tcW w:w="1170" w:type="dxa"/>
            <w:shd w:val="clear" w:color="auto" w:fill="auto"/>
          </w:tcPr>
          <w:p w14:paraId="2CBEAFD2" w14:textId="0EB583E8" w:rsidR="0001782F" w:rsidRDefault="0001782F">
            <w:pPr>
              <w:rPr>
                <w:b/>
              </w:rPr>
            </w:pPr>
          </w:p>
        </w:tc>
        <w:tc>
          <w:tcPr>
            <w:tcW w:w="1440" w:type="dxa"/>
            <w:shd w:val="clear" w:color="auto" w:fill="auto"/>
          </w:tcPr>
          <w:p w14:paraId="1A431CCA" w14:textId="25951639" w:rsidR="00585421" w:rsidRDefault="00585421" w:rsidP="0009541B">
            <w:pPr>
              <w:rPr>
                <w:b/>
              </w:rPr>
            </w:pPr>
            <w:r>
              <w:rPr>
                <w:b/>
              </w:rPr>
              <w:t>AM, Lunch, and PM Duties</w:t>
            </w:r>
          </w:p>
          <w:p w14:paraId="1BB41F3E" w14:textId="77777777" w:rsidR="00585421" w:rsidRDefault="00585421" w:rsidP="0009541B">
            <w:pPr>
              <w:rPr>
                <w:b/>
              </w:rPr>
            </w:pPr>
          </w:p>
          <w:p w14:paraId="2A6BE0B5" w14:textId="504E91D1" w:rsidR="00E90795" w:rsidRDefault="00E90795" w:rsidP="00C23244">
            <w:pPr>
              <w:rPr>
                <w:b/>
              </w:rPr>
            </w:pPr>
          </w:p>
        </w:tc>
        <w:tc>
          <w:tcPr>
            <w:tcW w:w="1310" w:type="dxa"/>
            <w:shd w:val="clear" w:color="auto" w:fill="auto"/>
          </w:tcPr>
          <w:p w14:paraId="07985C4B" w14:textId="195E8E61" w:rsidR="00455EE7" w:rsidRDefault="00CD4049" w:rsidP="002C01C4">
            <w:pPr>
              <w:rPr>
                <w:b/>
              </w:rPr>
            </w:pPr>
            <w:r>
              <w:rPr>
                <w:b/>
              </w:rPr>
              <w:t>PBIS Fun Day all day</w:t>
            </w:r>
          </w:p>
        </w:tc>
      </w:tr>
    </w:tbl>
    <w:p w14:paraId="18E70149" w14:textId="0274DEEE" w:rsidR="0001782F" w:rsidRDefault="0001782F">
      <w:pPr>
        <w:rPr>
          <w:b/>
        </w:rPr>
      </w:pPr>
    </w:p>
    <w:p w14:paraId="2C151627" w14:textId="77777777" w:rsidR="007014B7" w:rsidRDefault="007014B7">
      <w:pPr>
        <w:rPr>
          <w:b/>
        </w:rPr>
      </w:pPr>
    </w:p>
    <w:p w14:paraId="15833815" w14:textId="573C60E9" w:rsidR="00FD0107" w:rsidRDefault="00FD0107">
      <w:pPr>
        <w:rPr>
          <w:b/>
        </w:rPr>
      </w:pPr>
      <w:r>
        <w:rPr>
          <w:b/>
        </w:rPr>
        <w:t>Reflection on Weekly Log:</w:t>
      </w:r>
    </w:p>
    <w:p w14:paraId="660B36A6" w14:textId="77777777" w:rsidR="00FD0107" w:rsidRDefault="00FD0107">
      <w:pPr>
        <w:rPr>
          <w:b/>
        </w:rPr>
      </w:pPr>
    </w:p>
    <w:p w14:paraId="7B51A339" w14:textId="5CCC4100" w:rsidR="00D47D45" w:rsidRDefault="00CD4049" w:rsidP="00455EE7">
      <w:r>
        <w:t>There was a LOT going on this week, and I have much to reflect upon.  Here we go:</w:t>
      </w:r>
    </w:p>
    <w:p w14:paraId="294BD237" w14:textId="77777777" w:rsidR="00CD4049" w:rsidRDefault="00CD4049" w:rsidP="00455EE7"/>
    <w:p w14:paraId="22E67F9C" w14:textId="70FE63CE" w:rsidR="00CD4049" w:rsidRDefault="00CD4049" w:rsidP="00E93F4E">
      <w:pPr>
        <w:pStyle w:val="ListParagraph"/>
        <w:numPr>
          <w:ilvl w:val="0"/>
          <w:numId w:val="8"/>
        </w:numPr>
      </w:pPr>
      <w:r>
        <w:t xml:space="preserve">Our school is dealing with a very difficult parent situation that has been going on for several months, and it has now escalated to the legal realm.  It has been </w:t>
      </w:r>
      <w:proofErr w:type="gramStart"/>
      <w:r>
        <w:t>eye-opening</w:t>
      </w:r>
      <w:proofErr w:type="gramEnd"/>
      <w:r>
        <w:t xml:space="preserve"> for me to see how Kelvin has dealt with this situation, and I have even more respect for him (and his self-discipline)</w:t>
      </w:r>
      <w:r w:rsidR="00E93F4E">
        <w:t xml:space="preserve"> after observing this situation</w:t>
      </w:r>
      <w:r>
        <w:t xml:space="preserve">.  This parent has tried </w:t>
      </w:r>
      <w:r w:rsidR="00E93F4E">
        <w:t xml:space="preserve">in </w:t>
      </w:r>
      <w:r>
        <w:t xml:space="preserve">every way possible to bait, harass, </w:t>
      </w:r>
      <w:r w:rsidR="00E93F4E">
        <w:t xml:space="preserve">and manipulate Kelvin, Dr. Sawyer, and school staff into complying with his </w:t>
      </w:r>
      <w:proofErr w:type="gramStart"/>
      <w:r w:rsidR="00E93F4E">
        <w:t>often unreasonable</w:t>
      </w:r>
      <w:proofErr w:type="gramEnd"/>
      <w:r w:rsidR="00E93F4E">
        <w:t xml:space="preserve"> demands, and we have bent over backwards to assist him yet it still is not enough.  It has stressed to me even further the importance of keeping a cool head in ALL circumstances, even when you are being directly attacked (including potentially defamatory statements on Facebook).  There have been several instances when this parent has come to school unbelievably rude and irate, and yet Kelvin is always the picture of professionalism in these interactions.  Now that this situation has led to a lawsuit being filed (allegedly), Mr. Edwards has added no fuel to the fire, and we have the evidence documenting that all conversations have been above reproach.</w:t>
      </w:r>
    </w:p>
    <w:p w14:paraId="6894264E" w14:textId="77777777" w:rsidR="00E93F4E" w:rsidRDefault="00E93F4E" w:rsidP="00E93F4E"/>
    <w:p w14:paraId="7BA395C7" w14:textId="5C687EAD" w:rsidR="00E93F4E" w:rsidRDefault="00E93F4E" w:rsidP="00A7067D">
      <w:pPr>
        <w:pStyle w:val="ListParagraph"/>
        <w:numPr>
          <w:ilvl w:val="0"/>
          <w:numId w:val="8"/>
        </w:numPr>
      </w:pPr>
      <w:r>
        <w:t>We had our 2</w:t>
      </w:r>
      <w:r w:rsidRPr="00A7067D">
        <w:rPr>
          <w:vertAlign w:val="superscript"/>
        </w:rPr>
        <w:t>nd</w:t>
      </w:r>
      <w:r>
        <w:t xml:space="preserve"> nine weeks PBIS “Fun Day” on Friday, and with it came a myriad of issues that I was able to learn from.  Teachers had requested, after the last Fun Day, that they be given more say as to which students are not allowed to attend the celebration.  Last time we had based that list on only those students who had a) had been suspended over the 9 weeks, and/or b) had at least 2 visits to </w:t>
      </w:r>
      <w:proofErr w:type="spellStart"/>
      <w:r>
        <w:t>ReFocus</w:t>
      </w:r>
      <w:proofErr w:type="spellEnd"/>
      <w:r>
        <w:t xml:space="preserve"> (our discipline procedure for referrals)—in other words, hard data.  Teachers’ reasoning was that many of them took care of negative behaviors in their classrooms (i.e. they don’t write many referrals), and therefore should have input as to who was held back from the Fun Day as well.  The PBIS committee (consisting of 3 teachers, 1 guidance counselor, our Refocus coordinator, and 2 administrators) wanted to acknowledge teachers’ input, but also wanted to make sure that we had a procedure in place so that the process was fair and equitable for all students.  </w:t>
      </w:r>
      <w:r w:rsidR="00A7067D">
        <w:t xml:space="preserve">The committee decided on the procedure for this, and it involved bringing all names (w/ documentation of behaviors and parental contact) to the grade level, and having the grade level discuss and decide on those students.  Long story short, this did not go as planned.  Grade levels did not follow the procedure, the administration were not even </w:t>
      </w:r>
      <w:r w:rsidR="00A7067D" w:rsidRPr="00A7067D">
        <w:rPr>
          <w:i/>
        </w:rPr>
        <w:t xml:space="preserve">aware </w:t>
      </w:r>
      <w:r w:rsidR="00A7067D">
        <w:t xml:space="preserve">of many of the students on the list, and several parents had not been directly contacted </w:t>
      </w:r>
      <w:r w:rsidR="00A7067D" w:rsidRPr="00A7067D">
        <w:rPr>
          <w:i/>
        </w:rPr>
        <w:t xml:space="preserve">at all </w:t>
      </w:r>
      <w:r w:rsidR="00A7067D">
        <w:t>over the nine weeks about their students’ behavior; in addition, one teacher even kept students from attending the Fun Day because of poor homework completion—an academic rather than behavioral concern.  Turns out that a) the procedure was not communicated clearly or in the proper manner, and b) the “goal congruency” of the teachers for the banned students list was not the same as administration.  The idea was not to punish these students again for the same offense, but rather to talk with them about their behaviors again and keep them from attending; that was supposed to punishment enough.  Many teachers disagreed, but we came to realize that it was because they believed they should be punished during that hour and a half.  The lesson learned from this for me was two-fold:</w:t>
      </w:r>
    </w:p>
    <w:p w14:paraId="79C560E1" w14:textId="77777777" w:rsidR="00A7067D" w:rsidRDefault="00A7067D" w:rsidP="00A7067D"/>
    <w:p w14:paraId="744640B8" w14:textId="5F006BE6" w:rsidR="00A7067D" w:rsidRDefault="00A7067D" w:rsidP="002E0A20">
      <w:pPr>
        <w:pStyle w:val="ListParagraph"/>
        <w:numPr>
          <w:ilvl w:val="0"/>
          <w:numId w:val="10"/>
        </w:numPr>
      </w:pPr>
      <w:r>
        <w:t>Make sure that when getting input on a decision, you are clear about a) how that input will be used, b) how it should be gathered, and c) the criteria.  If these things had been mad</w:t>
      </w:r>
      <w:bookmarkStart w:id="0" w:name="_GoBack"/>
      <w:bookmarkEnd w:id="0"/>
      <w:r>
        <w:t>e crystal-clear from the start, we would not have had the issues we did on Thursday and Friday.</w:t>
      </w:r>
    </w:p>
    <w:p w14:paraId="7C00787C" w14:textId="7CF15524" w:rsidR="00A7067D" w:rsidRPr="00A7067D" w:rsidRDefault="00A7067D" w:rsidP="002E0A20">
      <w:pPr>
        <w:pStyle w:val="ListParagraph"/>
        <w:numPr>
          <w:ilvl w:val="0"/>
          <w:numId w:val="10"/>
        </w:numPr>
      </w:pPr>
      <w:r>
        <w:t>Be CONSISTENT</w:t>
      </w:r>
      <w:r w:rsidR="002E0A20">
        <w:t xml:space="preserve"> with meeting times, as well as with checking in with committee chairs when you cannot attend a meeting.  We realized on Thursday that a PBIS Team meeting had been held on an off day, and only 3 members of the committee were in attendance—the 3 teachers.  That was when further decisions were made about which students would not attend, and no administrator was present or notified about this.  If a consistent meeting schedule had been followed, and if we as the admin team had requested updates from the committee chair every two weeks, we wouldn’t have been plugging holes at the last minute.</w:t>
      </w:r>
    </w:p>
    <w:sectPr w:rsidR="00A7067D" w:rsidRPr="00A7067D" w:rsidSect="0095184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57DA"/>
    <w:multiLevelType w:val="hybridMultilevel"/>
    <w:tmpl w:val="E3F2383E"/>
    <w:lvl w:ilvl="0" w:tplc="195AD806">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E72EF"/>
    <w:multiLevelType w:val="hybridMultilevel"/>
    <w:tmpl w:val="36D84498"/>
    <w:lvl w:ilvl="0" w:tplc="A15CE83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373C7F"/>
    <w:multiLevelType w:val="hybridMultilevel"/>
    <w:tmpl w:val="6E18165E"/>
    <w:lvl w:ilvl="0" w:tplc="B1408EBC">
      <w:start w:val="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3C5A89"/>
    <w:multiLevelType w:val="hybridMultilevel"/>
    <w:tmpl w:val="0BCAC23C"/>
    <w:lvl w:ilvl="0" w:tplc="F2867E2E">
      <w:start w:val="1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B58DB"/>
    <w:multiLevelType w:val="hybridMultilevel"/>
    <w:tmpl w:val="23C2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F0FE5"/>
    <w:multiLevelType w:val="hybridMultilevel"/>
    <w:tmpl w:val="DC6C9C84"/>
    <w:lvl w:ilvl="0" w:tplc="DD72EAA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3F1C52"/>
    <w:multiLevelType w:val="hybridMultilevel"/>
    <w:tmpl w:val="446099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466066"/>
    <w:multiLevelType w:val="hybridMultilevel"/>
    <w:tmpl w:val="A97A183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DA42E0"/>
    <w:multiLevelType w:val="hybridMultilevel"/>
    <w:tmpl w:val="5C4E9526"/>
    <w:lvl w:ilvl="0" w:tplc="A89CD40C">
      <w:start w:val="1"/>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B40B47"/>
    <w:multiLevelType w:val="hybridMultilevel"/>
    <w:tmpl w:val="610A5214"/>
    <w:lvl w:ilvl="0" w:tplc="DBEC73EA">
      <w:start w:val="5"/>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9"/>
  </w:num>
  <w:num w:numId="6">
    <w:abstractNumId w:val="3"/>
  </w:num>
  <w:num w:numId="7">
    <w:abstractNumId w:val="6"/>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2F"/>
    <w:rsid w:val="0001143B"/>
    <w:rsid w:val="0001782F"/>
    <w:rsid w:val="00055F48"/>
    <w:rsid w:val="00061632"/>
    <w:rsid w:val="00073C8E"/>
    <w:rsid w:val="00076B1D"/>
    <w:rsid w:val="0009541B"/>
    <w:rsid w:val="000C0252"/>
    <w:rsid w:val="000F34E1"/>
    <w:rsid w:val="00150E91"/>
    <w:rsid w:val="00172F2A"/>
    <w:rsid w:val="0018340D"/>
    <w:rsid w:val="00184C7B"/>
    <w:rsid w:val="001B005B"/>
    <w:rsid w:val="001B462C"/>
    <w:rsid w:val="001C1168"/>
    <w:rsid w:val="001C3B69"/>
    <w:rsid w:val="00210276"/>
    <w:rsid w:val="002741EA"/>
    <w:rsid w:val="00283BD3"/>
    <w:rsid w:val="002C01C4"/>
    <w:rsid w:val="002E0A20"/>
    <w:rsid w:val="00343190"/>
    <w:rsid w:val="003451A7"/>
    <w:rsid w:val="00393FB3"/>
    <w:rsid w:val="003C1B29"/>
    <w:rsid w:val="00423D90"/>
    <w:rsid w:val="00455EE7"/>
    <w:rsid w:val="004773F5"/>
    <w:rsid w:val="00526127"/>
    <w:rsid w:val="00561842"/>
    <w:rsid w:val="00570A64"/>
    <w:rsid w:val="00585421"/>
    <w:rsid w:val="00605985"/>
    <w:rsid w:val="00695892"/>
    <w:rsid w:val="006C27DD"/>
    <w:rsid w:val="006D70B6"/>
    <w:rsid w:val="007014B7"/>
    <w:rsid w:val="00793624"/>
    <w:rsid w:val="007A3E18"/>
    <w:rsid w:val="007D58B0"/>
    <w:rsid w:val="0084387A"/>
    <w:rsid w:val="00850B00"/>
    <w:rsid w:val="00866D30"/>
    <w:rsid w:val="008E07C5"/>
    <w:rsid w:val="00946728"/>
    <w:rsid w:val="00951846"/>
    <w:rsid w:val="009A2F40"/>
    <w:rsid w:val="00A13FA2"/>
    <w:rsid w:val="00A7067D"/>
    <w:rsid w:val="00AD7761"/>
    <w:rsid w:val="00B05E68"/>
    <w:rsid w:val="00B072AE"/>
    <w:rsid w:val="00B65605"/>
    <w:rsid w:val="00BF6476"/>
    <w:rsid w:val="00C23244"/>
    <w:rsid w:val="00C42829"/>
    <w:rsid w:val="00C51833"/>
    <w:rsid w:val="00CC4FF5"/>
    <w:rsid w:val="00CC63C6"/>
    <w:rsid w:val="00CD4049"/>
    <w:rsid w:val="00D03526"/>
    <w:rsid w:val="00D22ED1"/>
    <w:rsid w:val="00D47D45"/>
    <w:rsid w:val="00E16BD1"/>
    <w:rsid w:val="00E50267"/>
    <w:rsid w:val="00E67000"/>
    <w:rsid w:val="00E72BBF"/>
    <w:rsid w:val="00E90795"/>
    <w:rsid w:val="00E93F4E"/>
    <w:rsid w:val="00EB5A6F"/>
    <w:rsid w:val="00F47963"/>
    <w:rsid w:val="00F57F9F"/>
    <w:rsid w:val="00FD0107"/>
    <w:rsid w:val="00FE2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AE9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78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0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757</Words>
  <Characters>4320</Characters>
  <Application>Microsoft Macintosh Word</Application>
  <DocSecurity>0</DocSecurity>
  <Lines>36</Lines>
  <Paragraphs>10</Paragraphs>
  <ScaleCrop>false</ScaleCrop>
  <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dc:creator>
  <cp:keywords/>
  <dc:description/>
  <cp:lastModifiedBy>NELA</cp:lastModifiedBy>
  <cp:revision>3</cp:revision>
  <cp:lastPrinted>2012-12-03T18:49:00Z</cp:lastPrinted>
  <dcterms:created xsi:type="dcterms:W3CDTF">2013-02-04T16:43:00Z</dcterms:created>
  <dcterms:modified xsi:type="dcterms:W3CDTF">2013-02-04T18:26:00Z</dcterms:modified>
</cp:coreProperties>
</file>